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35" w:rsidRPr="00571035" w:rsidRDefault="00571035" w:rsidP="00571035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1035">
        <w:rPr>
          <w:rFonts w:ascii="Arial" w:eastAsia="Times New Roman" w:hAnsi="Arial" w:cs="Arial"/>
          <w:b/>
          <w:bCs/>
          <w:color w:val="222222"/>
          <w:sz w:val="18"/>
          <w:u w:val="single"/>
          <w:lang w:eastAsia="ru-RU"/>
        </w:rPr>
        <w:t>Етика</w:t>
      </w:r>
    </w:p>
    <w:p w:rsidR="00571035" w:rsidRPr="00571035" w:rsidRDefault="00571035" w:rsidP="0057103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1035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Опис дисципліни.</w:t>
      </w:r>
      <w:r w:rsidRPr="00571035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Здатність діяти на основі етичних міркувань, чинити відповідально та громадянські свідомо, позитивно ставитися до несхожості та інших культур є важливими загальними компетентностями, якими студенти мають оволодіти протягом навчання. Ці компетентності активно розвиваються в межах курсу «Етика», який поділений на три модулі.</w:t>
      </w:r>
    </w:p>
    <w:p w:rsidR="00571035" w:rsidRPr="00571035" w:rsidRDefault="00571035" w:rsidP="0057103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103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Перший – присвячений знайомству з основами етики. Ви дізнаєтесь про походження слова «етика», чому це філософська наука, актуальні проблеми етики, познайомитесь з історією етичних вчень та специфікою української етичної думки, а також поміркуєте над тим, що таке добро та зло, справедливість, совість, обов'язок тощо.</w:t>
      </w:r>
    </w:p>
    <w:p w:rsidR="00571035" w:rsidRPr="00571035" w:rsidRDefault="00571035" w:rsidP="0057103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103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Другий модуль присвячений проявам моралі у діяльності людини. У його межах ви дізнаєтесь про походження моралі, її значення як регулятора поведінки людини, обміркуєте проблеми вибору, моральної свободи, відповідальності, про толерантність та її межі, значення моральних цінностей в житті людини. Ви будете досліджувати такі явища, як товаришування, дружба та любов.</w:t>
      </w:r>
    </w:p>
    <w:p w:rsidR="00571035" w:rsidRPr="00571035" w:rsidRDefault="00571035" w:rsidP="0057103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103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Третій модуль присвячений основам професійної, зокрема педагогічної етики. Курс дає змогу студентам не лише дослідити історію та теорію всіх цих філософських проблем, а й сформувати та викласти свої власні погляди на них.</w:t>
      </w:r>
    </w:p>
    <w:p w:rsidR="00571035" w:rsidRPr="00571035" w:rsidRDefault="00571035" w:rsidP="0057103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103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Курс буде цікавий всім, хто замислюється над питаннями добра і зла, здійснення морального вибору, відповідальної, морально виваженої поведінки, моральними проблемами спілкування та гідної соціальної взаємодії і співпраці з іншими. По закінченню курсу ви матимете уявлення про професійну етичну поведінку та професійні, зокрема педагогічний, етичні кодекси.</w:t>
      </w:r>
    </w:p>
    <w:p w:rsidR="00571035" w:rsidRPr="00571035" w:rsidRDefault="00571035" w:rsidP="0057103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1035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Викладачі:</w:t>
      </w:r>
      <w:r w:rsidRPr="0057103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Грицаєнко П.М., Магеря О.П., Савранська Н.О., Скрипнікова С.В., Шульга Т.Ю.</w:t>
      </w:r>
    </w:p>
    <w:p w:rsidR="00571035" w:rsidRPr="00571035" w:rsidRDefault="00571035" w:rsidP="00571035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1035">
        <w:rPr>
          <w:rFonts w:ascii="Arial" w:eastAsia="Times New Roman" w:hAnsi="Arial" w:cs="Arial"/>
          <w:b/>
          <w:bCs/>
          <w:color w:val="222222"/>
          <w:sz w:val="28"/>
          <w:lang w:eastAsia="ru-RU"/>
        </w:rPr>
        <w:t>Опис начальної дисципліни</w:t>
      </w:r>
    </w:p>
    <w:p w:rsidR="00571035" w:rsidRPr="00571035" w:rsidRDefault="00571035" w:rsidP="00571035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1035">
        <w:rPr>
          <w:rFonts w:ascii="Arial" w:eastAsia="Times New Roman" w:hAnsi="Arial" w:cs="Arial"/>
          <w:b/>
          <w:bCs/>
          <w:i/>
          <w:iCs/>
          <w:color w:val="222222"/>
          <w:sz w:val="32"/>
          <w:lang w:eastAsia="ru-RU"/>
        </w:rPr>
        <w:t>Етика</w:t>
      </w:r>
    </w:p>
    <w:tbl>
      <w:tblPr>
        <w:tblW w:w="0" w:type="auto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147"/>
        <w:gridCol w:w="1563"/>
        <w:gridCol w:w="1567"/>
        <w:gridCol w:w="3134"/>
      </w:tblGrid>
      <w:tr w:rsidR="00571035" w:rsidRPr="00571035" w:rsidTr="00571035"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Загальні характеристики дисципліни</w:t>
            </w:r>
          </w:p>
        </w:tc>
        <w:tc>
          <w:tcPr>
            <w:tcW w:w="3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Навчальне навантаження з дисципліни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Методи навчання і форми контролю</w:t>
            </w:r>
          </w:p>
        </w:tc>
      </w:tr>
      <w:tr w:rsidR="00571035" w:rsidRPr="00571035" w:rsidTr="00571035">
        <w:trPr>
          <w:trHeight w:val="571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Галузь знань</w:t>
            </w:r>
          </w:p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u w:val="single"/>
                <w:lang w:eastAsia="ru-RU"/>
              </w:rPr>
              <w:t>Згідно з навч.планом</w:t>
            </w:r>
          </w:p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16"/>
                <w:lang w:eastAsia="ru-RU"/>
              </w:rPr>
              <w:t>(шифр, назва)</w:t>
            </w:r>
            <w:r w:rsidRPr="00571035"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  <w:t>          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Кількість кредитів</w:t>
            </w:r>
          </w:p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u w:val="single"/>
                <w:lang w:eastAsia="ru-RU"/>
              </w:rPr>
              <w:t>3 ЄКТС</w:t>
            </w:r>
          </w:p>
        </w:tc>
        <w:tc>
          <w:tcPr>
            <w:tcW w:w="3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Методи навчання</w:t>
            </w:r>
          </w:p>
          <w:p w:rsidR="00571035" w:rsidRPr="00571035" w:rsidRDefault="00571035" w:rsidP="00571035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Лекції із застосуванням презентацій, аудіо- , відеосупроводу, технічних засобів навчання</w:t>
            </w:r>
          </w:p>
          <w:p w:rsidR="00571035" w:rsidRPr="00571035" w:rsidRDefault="00571035" w:rsidP="00571035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571035" w:rsidRPr="00571035" w:rsidRDefault="00571035" w:rsidP="00571035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Семінарські та лабораторні заняття</w:t>
            </w:r>
          </w:p>
        </w:tc>
      </w:tr>
      <w:tr w:rsidR="00571035" w:rsidRPr="00571035" w:rsidTr="00571035">
        <w:tc>
          <w:tcPr>
            <w:tcW w:w="31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Спеціальність</w:t>
            </w:r>
          </w:p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u w:val="single"/>
                <w:lang w:eastAsia="ru-RU"/>
              </w:rPr>
              <w:t>Згідно з навч.планом</w:t>
            </w:r>
          </w:p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16"/>
                <w:lang w:eastAsia="ru-RU"/>
              </w:rPr>
              <w:t>(код, назва)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Загальна кількість годин - </w:t>
            </w: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u w:val="single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571035" w:rsidRPr="00571035" w:rsidTr="0057103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eastAsia="ru-RU"/>
              </w:rPr>
              <w:t>Денна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lang w:eastAsia="ru-RU"/>
              </w:rPr>
              <w:t>Заочна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571035" w:rsidRPr="00571035" w:rsidTr="00571035">
        <w:tc>
          <w:tcPr>
            <w:tcW w:w="31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Освітній рівень </w:t>
            </w: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u w:val="single"/>
                <w:lang w:eastAsia="ru-RU"/>
              </w:rPr>
              <w:t>бакалавр </w:t>
            </w: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16"/>
                <w:lang w:eastAsia="ru-RU"/>
              </w:rPr>
              <w:t>(бакалавр/магістр)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Лекції: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571035" w:rsidRPr="00571035" w:rsidTr="005710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571035" w:rsidRPr="00571035" w:rsidTr="00571035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Семінарські заняття: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571035" w:rsidRPr="00571035" w:rsidTr="00571035">
        <w:tc>
          <w:tcPr>
            <w:tcW w:w="31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Статус дисципліни</w:t>
            </w:r>
          </w:p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16"/>
                <w:lang w:eastAsia="ru-RU"/>
              </w:rPr>
              <w:t>(нормативна/вибіркова)</w:t>
            </w:r>
          </w:p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u w:val="single"/>
                <w:lang w:eastAsia="ru-RU"/>
              </w:rPr>
              <w:t>Згідно з навч.планом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571035" w:rsidRPr="00571035" w:rsidTr="00571035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Лабораторні заняття:</w:t>
            </w:r>
          </w:p>
        </w:tc>
        <w:tc>
          <w:tcPr>
            <w:tcW w:w="3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Форми поточного контролю</w:t>
            </w:r>
          </w:p>
          <w:p w:rsidR="00571035" w:rsidRPr="00571035" w:rsidRDefault="00571035" w:rsidP="00571035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u w:val="single"/>
                <w:lang w:eastAsia="ru-RU"/>
              </w:rPr>
              <w:t>Модульні контрольні роботи, опитування, тестування, індивідуальні творчі завдання</w:t>
            </w:r>
          </w:p>
        </w:tc>
      </w:tr>
      <w:tr w:rsidR="00571035" w:rsidRPr="00571035" w:rsidTr="00571035">
        <w:trPr>
          <w:trHeight w:val="206"/>
        </w:trPr>
        <w:tc>
          <w:tcPr>
            <w:tcW w:w="31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Рік вивчення дисципліни за навчальним планом </w:t>
            </w: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u w:val="single"/>
                <w:lang w:eastAsia="ru-RU"/>
              </w:rPr>
              <w:t>Згідно з навч.планом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571035" w:rsidRPr="00571035" w:rsidTr="00571035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156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Індивідуальна робота: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571035" w:rsidRPr="00571035" w:rsidTr="00571035">
        <w:trPr>
          <w:trHeight w:val="77"/>
        </w:trPr>
        <w:tc>
          <w:tcPr>
            <w:tcW w:w="31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Семестр      </w:t>
            </w:r>
          </w:p>
          <w:p w:rsidR="00571035" w:rsidRPr="00571035" w:rsidRDefault="00571035" w:rsidP="00571035">
            <w:pPr>
              <w:spacing w:after="0" w:line="77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u w:val="single"/>
                <w:lang w:eastAsia="ru-RU"/>
              </w:rPr>
              <w:t>Згідно з навч.планом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571035" w:rsidRPr="00571035" w:rsidTr="00571035">
        <w:trPr>
          <w:trHeight w:val="1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164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Самостійна робота: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571035" w:rsidRPr="00571035" w:rsidTr="00571035">
        <w:tc>
          <w:tcPr>
            <w:tcW w:w="31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Тижневе навантаження (год.)</w:t>
            </w:r>
          </w:p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 аудиторне:  </w:t>
            </w:r>
          </w:p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- самостійна робота: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lastRenderedPageBreak/>
              <w:t>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80</w:t>
            </w:r>
          </w:p>
        </w:tc>
        <w:tc>
          <w:tcPr>
            <w:tcW w:w="3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Форма підсумкового контролю</w:t>
            </w:r>
          </w:p>
          <w:p w:rsidR="00571035" w:rsidRPr="00571035" w:rsidRDefault="00571035" w:rsidP="00571035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u w:val="single"/>
                <w:lang w:eastAsia="ru-RU"/>
              </w:rPr>
              <w:t>Екзамен (письмовий)</w:t>
            </w:r>
          </w:p>
        </w:tc>
      </w:tr>
      <w:tr w:rsidR="00571035" w:rsidRPr="00571035" w:rsidTr="0057103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Співвідношення аудиторних </w:t>
            </w:r>
            <w:r w:rsidRPr="0057103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годин і годин СРС: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571035" w:rsidRPr="00571035" w:rsidTr="00571035">
        <w:trPr>
          <w:trHeight w:val="252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lastRenderedPageBreak/>
              <w:t>Мова навчання</w:t>
            </w:r>
            <w:r w:rsidRPr="00571035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–</w:t>
            </w: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u w:val="single"/>
                <w:lang w:eastAsia="ru-RU"/>
              </w:rPr>
              <w:t> українська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1/2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1035" w:rsidRPr="00571035" w:rsidRDefault="00571035" w:rsidP="0057103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1/8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571035" w:rsidRPr="00571035" w:rsidTr="00571035">
        <w:trPr>
          <w:trHeight w:val="297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Передумови навчання</w:t>
            </w:r>
          </w:p>
          <w:p w:rsidR="00571035" w:rsidRPr="00571035" w:rsidRDefault="00571035" w:rsidP="00571035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1035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філософія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71035" w:rsidRPr="00571035" w:rsidRDefault="00571035" w:rsidP="005710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571035" w:rsidRPr="00571035" w:rsidRDefault="00571035" w:rsidP="0057103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103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Мета і завдання навчальної дисципліни </w:t>
      </w:r>
      <w:r w:rsidRPr="0057103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– </w:t>
      </w:r>
      <w:r w:rsidRPr="005710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ознайомити студентів з історією розвитку етичної думки, основними категоріями етики; навчити застосовувати етичні принципи у професійній діяльності та міжособистісному спілкуванні. Р</w:t>
      </w:r>
      <w:r w:rsidRPr="0057103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озвивати здібності до морально-етичного аналізу сучасних явищ суспільного життя. Використовувати отримані знання під час здійснення морального вибору. Усвідомлювати роль ціннісних орієнтацій у життєдіяльності людини. Дотримуватися етичних норм у професійній діяльності. Впроваджувати отриманий досвід у процесі морального виховання.</w:t>
      </w:r>
    </w:p>
    <w:p w:rsidR="00571035" w:rsidRPr="00571035" w:rsidRDefault="00571035" w:rsidP="00571035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103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Програма навчальної дисципліни: </w:t>
      </w:r>
      <w:r w:rsidRPr="0057103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Предмет і завдання етики. Історія зарубіжних етичних вчень. Українська етична думка. Основні етичні категорії. Походження і сутність моралі, її соціальні функції. Моральний вибір та ціннісні орієнтації особи. Моральна культура спілкування. Проблеми професійної етики. Моральні перспективи людства.</w:t>
      </w:r>
    </w:p>
    <w:p w:rsidR="00571035" w:rsidRPr="00571035" w:rsidRDefault="00571035" w:rsidP="005710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10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Бібліографія</w:t>
      </w:r>
      <w:r w:rsidRPr="005710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571035" w:rsidRPr="00571035" w:rsidRDefault="00571035" w:rsidP="00571035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103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Методичне забезпечення:</w:t>
      </w:r>
      <w:r w:rsidRPr="005710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Програми навчальної дисципліни, презентації до тем, авторські лекції, навчальні посібники та підручники, електронна бібліотека кафедри.</w:t>
      </w:r>
    </w:p>
    <w:p w:rsidR="00571035" w:rsidRPr="00571035" w:rsidRDefault="00571035" w:rsidP="005710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103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Реєстрація на навчальну дисципліну </w:t>
      </w:r>
      <w:r w:rsidRPr="005710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(для дисциплін за вибором)  </w:t>
      </w:r>
    </w:p>
    <w:p w:rsidR="00571035" w:rsidRPr="00571035" w:rsidRDefault="00571035" w:rsidP="005710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103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Зауваження:</w:t>
      </w:r>
      <w:r w:rsidRPr="005710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Необхідні загальні знання з філософії, психології.</w:t>
      </w:r>
    </w:p>
    <w:p w:rsidR="00571035" w:rsidRPr="00571035" w:rsidRDefault="00571035" w:rsidP="005710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103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Лектор: викладачі кафедри етики та естетики: </w:t>
      </w:r>
      <w:r w:rsidRPr="005710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к.філос.н., доц. Грицаєнко П.М., к.філос.н., доц. Магеря О.П., к.філос.н., доц. Савранська Н.О., к.філос.н., ст.викл. Скрипнікова С.В., ст.викл. Шульга Т.Ю.</w:t>
      </w:r>
    </w:p>
    <w:p w:rsidR="009A5D63" w:rsidRDefault="009A5D63"/>
    <w:sectPr w:rsidR="009A5D63" w:rsidSect="009A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035"/>
    <w:rsid w:val="00571035"/>
    <w:rsid w:val="009A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035"/>
    <w:rPr>
      <w:b/>
      <w:bCs/>
    </w:rPr>
  </w:style>
  <w:style w:type="character" w:styleId="a5">
    <w:name w:val="Emphasis"/>
    <w:basedOn w:val="a0"/>
    <w:uiPriority w:val="20"/>
    <w:qFormat/>
    <w:rsid w:val="005710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2019-02-08T20:35:00Z</dcterms:created>
  <dcterms:modified xsi:type="dcterms:W3CDTF">2019-02-08T20:35:00Z</dcterms:modified>
</cp:coreProperties>
</file>