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Сучасна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»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№ ВВ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2</w:t>
      </w:r>
      <w:proofErr w:type="gramEnd"/>
      <w:r>
        <w:rPr>
          <w:rFonts w:ascii="Arial" w:hAnsi="Arial" w:cs="Arial"/>
          <w:color w:val="222222"/>
          <w:sz w:val="20"/>
          <w:szCs w:val="20"/>
        </w:rPr>
        <w:t>.2.2                                                                                   семестр V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Кількість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кредитів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ЄКТС – 3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Основна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мета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засвоєння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курсу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засвоїти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закономірності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етапи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художньої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свідомості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ХІ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– ХХІ ст.;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засвоїти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художньо-естетичні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позиції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провідних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письменників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цього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періоду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наголосити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естетичній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значимості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пізнавальній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цінності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Сприяти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усвідомленню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студентами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м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ісця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особистості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літературному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процесі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усвідомити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специфіку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взаємодії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послідовному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функціонуванні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напрямів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романтизму,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реалізму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модернізму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поглибити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вміння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студентів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аналізувати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твори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різних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жанрів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розширити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їхні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історії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народу ХІ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– ХХІ ст..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II. 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Місце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програмі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ідготовки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фахівців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даного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напряму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підготовки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спеціальності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).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 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дозволяє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набути студентам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додаткових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фахових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компетенцій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опануванні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циклу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ідготовки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III. 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Завдання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990" w:hanging="21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</w:t>
      </w:r>
      <w:proofErr w:type="spellStart"/>
      <w:r>
        <w:rPr>
          <w:color w:val="222222"/>
          <w:sz w:val="20"/>
          <w:szCs w:val="20"/>
        </w:rPr>
        <w:t>сприяти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засвоєнню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основних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етапів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розвитку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дитячої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танайважливіших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фактів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літературного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процесу</w:t>
      </w:r>
      <w:proofErr w:type="spellEnd"/>
      <w:r>
        <w:rPr>
          <w:color w:val="222222"/>
          <w:sz w:val="20"/>
          <w:szCs w:val="20"/>
        </w:rPr>
        <w:t xml:space="preserve">; </w:t>
      </w:r>
      <w:proofErr w:type="spellStart"/>
      <w:r>
        <w:rPr>
          <w:color w:val="222222"/>
          <w:sz w:val="20"/>
          <w:szCs w:val="20"/>
        </w:rPr>
        <w:t>змісту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структури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художніхособливостей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творів</w:t>
      </w:r>
      <w:proofErr w:type="spell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990" w:hanging="219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</w:t>
      </w:r>
      <w:proofErr w:type="spellStart"/>
      <w:r>
        <w:rPr>
          <w:color w:val="222222"/>
          <w:sz w:val="20"/>
          <w:szCs w:val="20"/>
        </w:rPr>
        <w:t>формувати</w:t>
      </w:r>
      <w:proofErr w:type="spellEnd"/>
      <w:r>
        <w:rPr>
          <w:color w:val="222222"/>
          <w:sz w:val="20"/>
          <w:szCs w:val="20"/>
        </w:rPr>
        <w:t xml:space="preserve"> у </w:t>
      </w:r>
      <w:proofErr w:type="spellStart"/>
      <w:r>
        <w:rPr>
          <w:color w:val="222222"/>
          <w:sz w:val="20"/>
          <w:szCs w:val="20"/>
        </w:rPr>
        <w:t>студентів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уміння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сприймати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тві</w:t>
      </w:r>
      <w:proofErr w:type="gramStart"/>
      <w:r>
        <w:rPr>
          <w:color w:val="222222"/>
          <w:sz w:val="20"/>
          <w:szCs w:val="20"/>
        </w:rPr>
        <w:t>р</w:t>
      </w:r>
      <w:proofErr w:type="spellEnd"/>
      <w:proofErr w:type="gram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 xml:space="preserve"> як </w:t>
      </w:r>
      <w:proofErr w:type="spellStart"/>
      <w:r>
        <w:rPr>
          <w:color w:val="222222"/>
          <w:sz w:val="20"/>
          <w:szCs w:val="20"/>
        </w:rPr>
        <w:t>явище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мистецтва</w:t>
      </w:r>
      <w:proofErr w:type="spellEnd"/>
      <w:r>
        <w:rPr>
          <w:color w:val="222222"/>
          <w:sz w:val="20"/>
          <w:szCs w:val="20"/>
        </w:rPr>
        <w:t xml:space="preserve"> слова;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color w:val="222222"/>
          <w:sz w:val="20"/>
          <w:szCs w:val="20"/>
        </w:rPr>
        <w:t>розвивати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загальну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освіченість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інтелект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студенті</w:t>
      </w:r>
      <w:proofErr w:type="gramStart"/>
      <w:r>
        <w:rPr>
          <w:color w:val="222222"/>
          <w:sz w:val="20"/>
          <w:szCs w:val="20"/>
        </w:rPr>
        <w:t>в</w:t>
      </w:r>
      <w:proofErr w:type="spellEnd"/>
      <w:proofErr w:type="gram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роботи</w:t>
      </w:r>
      <w:proofErr w:type="spellEnd"/>
      <w:r>
        <w:rPr>
          <w:color w:val="222222"/>
          <w:sz w:val="20"/>
          <w:szCs w:val="20"/>
        </w:rPr>
        <w:t xml:space="preserve"> в </w:t>
      </w:r>
      <w:proofErr w:type="spellStart"/>
      <w:r>
        <w:rPr>
          <w:color w:val="222222"/>
          <w:sz w:val="20"/>
          <w:szCs w:val="20"/>
        </w:rPr>
        <w:t>професійній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педагогічній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сфері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color w:val="222222"/>
          <w:sz w:val="20"/>
          <w:szCs w:val="20"/>
        </w:rPr>
        <w:t>розвивати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естетичні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смаки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інтерес</w:t>
      </w:r>
      <w:proofErr w:type="spellEnd"/>
      <w:r>
        <w:rPr>
          <w:color w:val="222222"/>
          <w:sz w:val="20"/>
          <w:szCs w:val="20"/>
        </w:rPr>
        <w:t xml:space="preserve"> до </w:t>
      </w:r>
      <w:proofErr w:type="spellStart"/>
      <w:r>
        <w:rPr>
          <w:color w:val="222222"/>
          <w:sz w:val="20"/>
          <w:szCs w:val="20"/>
        </w:rPr>
        <w:t>художнього</w:t>
      </w:r>
      <w:proofErr w:type="spellEnd"/>
      <w:r>
        <w:rPr>
          <w:color w:val="222222"/>
          <w:sz w:val="20"/>
          <w:szCs w:val="20"/>
        </w:rPr>
        <w:t xml:space="preserve"> слова, </w:t>
      </w:r>
      <w:proofErr w:type="spellStart"/>
      <w:r>
        <w:rPr>
          <w:color w:val="222222"/>
          <w:sz w:val="20"/>
          <w:szCs w:val="20"/>
        </w:rPr>
        <w:t>духовної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спадщини</w:t>
      </w:r>
      <w:proofErr w:type="spellEnd"/>
      <w:r>
        <w:rPr>
          <w:color w:val="222222"/>
          <w:sz w:val="20"/>
          <w:szCs w:val="20"/>
        </w:rPr>
        <w:t xml:space="preserve"> народу;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color w:val="222222"/>
          <w:sz w:val="20"/>
          <w:szCs w:val="20"/>
        </w:rPr>
        <w:t>сприяти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засвоєнню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відомостей</w:t>
      </w:r>
      <w:proofErr w:type="spellEnd"/>
      <w:r>
        <w:rPr>
          <w:color w:val="222222"/>
          <w:sz w:val="20"/>
          <w:szCs w:val="20"/>
        </w:rPr>
        <w:t xml:space="preserve"> про </w:t>
      </w:r>
      <w:proofErr w:type="spellStart"/>
      <w:r>
        <w:rPr>
          <w:color w:val="222222"/>
          <w:sz w:val="20"/>
          <w:szCs w:val="20"/>
        </w:rPr>
        <w:t>загальний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розвиток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літературного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процесу</w:t>
      </w:r>
      <w:proofErr w:type="spellEnd"/>
      <w:r>
        <w:rPr>
          <w:color w:val="222222"/>
          <w:sz w:val="20"/>
          <w:szCs w:val="20"/>
        </w:rPr>
        <w:t xml:space="preserve">, про </w:t>
      </w:r>
      <w:proofErr w:type="spellStart"/>
      <w:r>
        <w:rPr>
          <w:color w:val="222222"/>
          <w:sz w:val="20"/>
          <w:szCs w:val="20"/>
        </w:rPr>
        <w:t>письменника</w:t>
      </w:r>
      <w:proofErr w:type="spellEnd"/>
      <w:r>
        <w:rPr>
          <w:color w:val="222222"/>
          <w:sz w:val="20"/>
          <w:szCs w:val="20"/>
        </w:rPr>
        <w:t xml:space="preserve"> як </w:t>
      </w:r>
      <w:proofErr w:type="spellStart"/>
      <w:r>
        <w:rPr>
          <w:color w:val="222222"/>
          <w:sz w:val="20"/>
          <w:szCs w:val="20"/>
        </w:rPr>
        <w:t>людську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особистість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його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творчість</w:t>
      </w:r>
      <w:proofErr w:type="spell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розуміння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її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місця</w:t>
      </w:r>
      <w:proofErr w:type="spellEnd"/>
      <w:r>
        <w:rPr>
          <w:color w:val="222222"/>
          <w:sz w:val="20"/>
          <w:szCs w:val="20"/>
        </w:rPr>
        <w:t xml:space="preserve"> у </w:t>
      </w:r>
      <w:proofErr w:type="spellStart"/>
      <w:proofErr w:type="gramStart"/>
      <w:r>
        <w:rPr>
          <w:color w:val="222222"/>
          <w:sz w:val="20"/>
          <w:szCs w:val="20"/>
        </w:rPr>
        <w:t>св</w:t>
      </w:r>
      <w:proofErr w:type="gramEnd"/>
      <w:r>
        <w:rPr>
          <w:color w:val="222222"/>
          <w:sz w:val="20"/>
          <w:szCs w:val="20"/>
        </w:rPr>
        <w:t>ітовій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вітчизняній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культурі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color w:val="222222"/>
          <w:sz w:val="20"/>
          <w:szCs w:val="20"/>
        </w:rPr>
        <w:t>формувати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гуманістичний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</w:rPr>
        <w:t>св</w:t>
      </w:r>
      <w:proofErr w:type="gramEnd"/>
      <w:r>
        <w:rPr>
          <w:color w:val="222222"/>
          <w:sz w:val="20"/>
          <w:szCs w:val="20"/>
        </w:rPr>
        <w:t>ітогляд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розвивати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духовний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світ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утверджувати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загальнолюдські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морально-етичні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ідеали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color w:val="222222"/>
          <w:sz w:val="20"/>
          <w:szCs w:val="20"/>
        </w:rPr>
        <w:t>розвивати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творчі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комунікативні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здібності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студентів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їхнє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самостійне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мислення</w:t>
      </w:r>
      <w:proofErr w:type="spellEnd"/>
      <w:r>
        <w:rPr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IV.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Основні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знання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уміння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яких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набуває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студент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ісля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опанування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даної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процесі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курсу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важливо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зосередити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увагу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 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засвоєнні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таких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     </w:t>
      </w:r>
      <w:proofErr w:type="spellStart"/>
      <w:r>
        <w:rPr>
          <w:color w:val="222222"/>
          <w:sz w:val="20"/>
          <w:szCs w:val="20"/>
        </w:rPr>
        <w:t>етапи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розвитку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літератури</w:t>
      </w:r>
      <w:proofErr w:type="spell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color w:val="222222"/>
          <w:sz w:val="20"/>
          <w:szCs w:val="20"/>
        </w:rPr>
        <w:t xml:space="preserve">проблематика </w:t>
      </w:r>
      <w:proofErr w:type="spellStart"/>
      <w:r>
        <w:rPr>
          <w:color w:val="222222"/>
          <w:sz w:val="20"/>
          <w:szCs w:val="20"/>
        </w:rPr>
        <w:t>творі</w:t>
      </w:r>
      <w:proofErr w:type="gramStart"/>
      <w:r>
        <w:rPr>
          <w:color w:val="222222"/>
          <w:sz w:val="20"/>
          <w:szCs w:val="20"/>
        </w:rPr>
        <w:t>в</w:t>
      </w:r>
      <w:proofErr w:type="spellEnd"/>
      <w:proofErr w:type="gram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222222"/>
          <w:sz w:val="20"/>
          <w:szCs w:val="20"/>
        </w:rPr>
        <w:t>художні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222222"/>
          <w:sz w:val="20"/>
          <w:szCs w:val="20"/>
        </w:rPr>
        <w:t>виховне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значення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спадщини</w:t>
      </w:r>
      <w:proofErr w:type="spellEnd"/>
      <w:r>
        <w:rPr>
          <w:color w:val="222222"/>
          <w:sz w:val="20"/>
          <w:szCs w:val="20"/>
        </w:rPr>
        <w:t xml:space="preserve"> для </w:t>
      </w:r>
      <w:proofErr w:type="spellStart"/>
      <w:r>
        <w:rPr>
          <w:color w:val="222222"/>
          <w:sz w:val="20"/>
          <w:szCs w:val="20"/>
        </w:rPr>
        <w:t>формування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дитячої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особистості</w:t>
      </w:r>
      <w:proofErr w:type="spellEnd"/>
      <w:r>
        <w:rPr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У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результаті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студенти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набувають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таких</w:t>
      </w:r>
      <w:r>
        <w:rPr>
          <w:rStyle w:val="a4"/>
          <w:rFonts w:ascii="Arial" w:hAnsi="Arial" w:cs="Arial"/>
          <w:color w:val="222222"/>
          <w:sz w:val="20"/>
          <w:szCs w:val="20"/>
        </w:rPr>
        <w:t>умінь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навичок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222222"/>
          <w:sz w:val="20"/>
          <w:szCs w:val="20"/>
        </w:rPr>
        <w:t>уміння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аналізувати</w:t>
      </w:r>
      <w:proofErr w:type="spellEnd"/>
      <w:r>
        <w:rPr>
          <w:color w:val="222222"/>
          <w:sz w:val="20"/>
          <w:szCs w:val="20"/>
        </w:rPr>
        <w:t xml:space="preserve"> твори для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аргументувати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власні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судження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222222"/>
          <w:sz w:val="20"/>
          <w:szCs w:val="20"/>
        </w:rPr>
        <w:t>уміння</w:t>
      </w:r>
      <w:proofErr w:type="spellEnd"/>
      <w:r>
        <w:rPr>
          <w:color w:val="222222"/>
          <w:sz w:val="20"/>
          <w:szCs w:val="20"/>
        </w:rPr>
        <w:t xml:space="preserve"> компетентно </w:t>
      </w:r>
      <w:proofErr w:type="spellStart"/>
      <w:r>
        <w:rPr>
          <w:color w:val="222222"/>
          <w:sz w:val="20"/>
          <w:szCs w:val="20"/>
        </w:rPr>
        <w:t>орієнтуватися</w:t>
      </w:r>
      <w:proofErr w:type="spellEnd"/>
      <w:r>
        <w:rPr>
          <w:color w:val="222222"/>
          <w:sz w:val="20"/>
          <w:szCs w:val="20"/>
        </w:rPr>
        <w:t xml:space="preserve"> в </w:t>
      </w:r>
      <w:proofErr w:type="spellStart"/>
      <w:r>
        <w:rPr>
          <w:color w:val="222222"/>
          <w:sz w:val="20"/>
          <w:szCs w:val="20"/>
        </w:rPr>
        <w:t>інформаційному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зокрема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літературному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просторі</w:t>
      </w:r>
      <w:proofErr w:type="spellEnd"/>
      <w:r>
        <w:rPr>
          <w:color w:val="222222"/>
          <w:sz w:val="20"/>
          <w:szCs w:val="20"/>
        </w:rPr>
        <w:t>;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1065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 </w:t>
      </w:r>
      <w:proofErr w:type="spellStart"/>
      <w:r>
        <w:rPr>
          <w:color w:val="222222"/>
          <w:sz w:val="20"/>
          <w:szCs w:val="20"/>
        </w:rPr>
        <w:t>уміння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застосовувати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здобуті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знання</w:t>
      </w:r>
      <w:proofErr w:type="spellEnd"/>
      <w:r>
        <w:rPr>
          <w:color w:val="222222"/>
          <w:sz w:val="20"/>
          <w:szCs w:val="20"/>
        </w:rPr>
        <w:t xml:space="preserve"> у </w:t>
      </w:r>
      <w:proofErr w:type="spellStart"/>
      <w:proofErr w:type="gramStart"/>
      <w:r>
        <w:rPr>
          <w:color w:val="222222"/>
          <w:sz w:val="20"/>
          <w:szCs w:val="20"/>
        </w:rPr>
        <w:t>своїй</w:t>
      </w:r>
      <w:proofErr w:type="spellEnd"/>
      <w:proofErr w:type="gram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професійній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діяльності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вчителя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початкових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класів</w:t>
      </w:r>
      <w:proofErr w:type="spellEnd"/>
      <w:r>
        <w:rPr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V. Короткий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змі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ст</w:t>
      </w:r>
      <w:proofErr w:type="spellEnd"/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 w:firstLine="54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Змістовий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модуль 1.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як предмет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Народнопоетична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Давня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Вступ.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Зародження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що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передбачає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огляд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особливостей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історичного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жанрів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значення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курсу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системі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ідготовки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майбутнього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початкових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класів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 w:firstLine="54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Змістовий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модуль 2.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Історія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період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нової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), де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розглядається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тенденції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ХІ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столітті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 w:firstLine="54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Змістовий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модуль 3.</w:t>
      </w:r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Історія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Період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новітньої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передбачає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розгляд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особливостей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умов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ХХ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столітті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Багатство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тематики,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р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ізноманітність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жанрів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письменники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книги,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періодичні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прем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видатні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твори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VI. 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Назва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кафедри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викладацький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склад,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який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буде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забезпечувати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викладання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курсу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Кафедра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методики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факультету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психології:доцент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5"/>
          <w:rFonts w:ascii="Arial" w:hAnsi="Arial" w:cs="Arial"/>
          <w:color w:val="222222"/>
          <w:sz w:val="20"/>
          <w:szCs w:val="20"/>
        </w:rPr>
        <w:t>Волошина</w:t>
      </w:r>
      <w:proofErr w:type="gramStart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В</w:t>
      </w:r>
      <w:proofErr w:type="gramEnd"/>
      <w:r>
        <w:rPr>
          <w:rStyle w:val="a5"/>
          <w:rFonts w:ascii="Arial" w:hAnsi="Arial" w:cs="Arial"/>
          <w:color w:val="222222"/>
          <w:sz w:val="20"/>
          <w:szCs w:val="20"/>
        </w:rPr>
        <w:t>ікторія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Валентинівна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Обсяг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навчального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навантаження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термін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викладання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курсу: </w:t>
      </w:r>
      <w:r>
        <w:rPr>
          <w:rFonts w:ascii="Arial" w:hAnsi="Arial" w:cs="Arial"/>
          <w:color w:val="222222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кредити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ЕКТС - 90 годин (32 ауд. год: 20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лекц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год., 12 сем. год.;  58 год. сам. роб.;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залі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у 5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семестрі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VII. 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Основні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інформаційні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джерела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до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вивчення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1.</w:t>
      </w:r>
      <w:r>
        <w:rPr>
          <w:color w:val="222222"/>
          <w:sz w:val="14"/>
          <w:szCs w:val="14"/>
        </w:rPr>
        <w:t>   </w:t>
      </w:r>
      <w:r>
        <w:rPr>
          <w:color w:val="222222"/>
          <w:sz w:val="20"/>
          <w:szCs w:val="20"/>
        </w:rPr>
        <w:t>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Агєєва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Поетеса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зламу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століть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Лесі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постмодерній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інтерпретації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В.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Агеєва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К., 1999.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2.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Антологія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К.: Веселка, 1994.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20"/>
          <w:szCs w:val="20"/>
        </w:rPr>
        <w:t xml:space="preserve">Байка про байку [Текст] //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Дзвінок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минулого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вірші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оповідання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казки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байки, загадки,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приповідки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упоряд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ред.,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передм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примітки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 В. Лучка. – К., 1991. – С. 179-186.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4.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Бріцина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О. Ю.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народна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соц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іально-побутова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казка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Специфіка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функціонування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/ О. Ю.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Бріцина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– К.: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Наукова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думка, 1989.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5.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20"/>
          <w:szCs w:val="20"/>
        </w:rPr>
        <w:t xml:space="preserve">Галич О.,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Теорія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л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ідручник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О. Галич, В.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Назарець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Є.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Васильєв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– К., 2001.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6.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л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іченко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Л. М.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Л. М.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Кіліченко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– К.: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Вища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школа, 1988. – 263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7.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Т. Б.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читання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у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контекст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освіти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збірник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науково-методичних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статей / Т. Б.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Івано-Франківськ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Тіповіт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2013 – 132 с.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8.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освіта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промоція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книги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читання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Тетяна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Час: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Вісник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центру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досл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ідження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юнацтва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4. –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Р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івне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Дятлик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М., 2013. – С. 239-246.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9.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Т. Б. Методика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аналізу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художніх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тексті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процесі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вивчення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курсу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Зарубіжна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»: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проблеми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перспективи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Т.Б.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Качак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зарубіжної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Проблеми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досягнення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Султанівські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читання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Збірник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статей. 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Відп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ред. В.Г.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Матвіїшин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</w:t>
      </w:r>
      <w:proofErr w:type="gramEnd"/>
      <w:r>
        <w:rPr>
          <w:rFonts w:ascii="Arial" w:hAnsi="Arial" w:cs="Arial"/>
          <w:color w:val="222222"/>
          <w:sz w:val="20"/>
          <w:szCs w:val="20"/>
        </w:rPr>
        <w:t>ано-Франківськ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2010.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Випуск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1. – С. 48-57.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sz w:val="14"/>
          <w:szCs w:val="14"/>
        </w:rPr>
        <w:t>    </w:t>
      </w:r>
      <w:r>
        <w:rPr>
          <w:rFonts w:ascii="Arial" w:hAnsi="Arial" w:cs="Arial"/>
          <w:color w:val="222222"/>
          <w:sz w:val="20"/>
          <w:szCs w:val="20"/>
        </w:rPr>
        <w:t xml:space="preserve">Краснова Л. До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проблеми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аналізу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інтерпретації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  Л. Краснова.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Дрогобич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1997.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sz w:val="14"/>
          <w:szCs w:val="14"/>
        </w:rPr>
        <w:t>    </w:t>
      </w:r>
      <w:proofErr w:type="spellStart"/>
      <w:r>
        <w:rPr>
          <w:rFonts w:ascii="Arial" w:hAnsi="Arial" w:cs="Arial"/>
          <w:sz w:val="20"/>
          <w:szCs w:val="20"/>
        </w:rPr>
        <w:t>Копистянська</w:t>
      </w:r>
      <w:proofErr w:type="spellEnd"/>
      <w:r>
        <w:rPr>
          <w:rFonts w:ascii="Arial" w:hAnsi="Arial" w:cs="Arial"/>
          <w:sz w:val="20"/>
          <w:szCs w:val="20"/>
        </w:rPr>
        <w:t xml:space="preserve"> Н. Х. Жанр, </w:t>
      </w:r>
      <w:proofErr w:type="spellStart"/>
      <w:r>
        <w:rPr>
          <w:rFonts w:ascii="Arial" w:hAnsi="Arial" w:cs="Arial"/>
          <w:sz w:val="20"/>
          <w:szCs w:val="20"/>
        </w:rPr>
        <w:t>жанрова</w:t>
      </w:r>
      <w:proofErr w:type="spellEnd"/>
      <w:r>
        <w:rPr>
          <w:rFonts w:ascii="Arial" w:hAnsi="Arial" w:cs="Arial"/>
          <w:sz w:val="20"/>
          <w:szCs w:val="20"/>
        </w:rPr>
        <w:t xml:space="preserve"> система </w:t>
      </w:r>
      <w:proofErr w:type="gramStart"/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просторі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літературознавства</w:t>
      </w:r>
      <w:proofErr w:type="spellEnd"/>
      <w:r>
        <w:rPr>
          <w:rFonts w:ascii="Arial" w:hAnsi="Arial" w:cs="Arial"/>
          <w:sz w:val="20"/>
          <w:szCs w:val="20"/>
        </w:rPr>
        <w:t>: [</w:t>
      </w:r>
      <w:proofErr w:type="spellStart"/>
      <w:r>
        <w:rPr>
          <w:rFonts w:ascii="Arial" w:hAnsi="Arial" w:cs="Arial"/>
          <w:sz w:val="20"/>
          <w:szCs w:val="20"/>
        </w:rPr>
        <w:t>монографія</w:t>
      </w:r>
      <w:proofErr w:type="spellEnd"/>
      <w:r>
        <w:rPr>
          <w:rFonts w:ascii="Arial" w:hAnsi="Arial" w:cs="Arial"/>
          <w:sz w:val="20"/>
          <w:szCs w:val="20"/>
        </w:rPr>
        <w:t xml:space="preserve">] / Н. Х. </w:t>
      </w:r>
      <w:proofErr w:type="spellStart"/>
      <w:r>
        <w:rPr>
          <w:rFonts w:ascii="Arial" w:hAnsi="Arial" w:cs="Arial"/>
          <w:sz w:val="20"/>
          <w:szCs w:val="20"/>
        </w:rPr>
        <w:t>Копистянська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spellStart"/>
      <w:r>
        <w:rPr>
          <w:rFonts w:ascii="Arial" w:hAnsi="Arial" w:cs="Arial"/>
          <w:sz w:val="20"/>
          <w:szCs w:val="20"/>
        </w:rPr>
        <w:t>Львів</w:t>
      </w:r>
      <w:proofErr w:type="spellEnd"/>
      <w:r>
        <w:rPr>
          <w:rFonts w:ascii="Arial" w:hAnsi="Arial" w:cs="Arial"/>
          <w:sz w:val="20"/>
          <w:szCs w:val="20"/>
        </w:rPr>
        <w:t xml:space="preserve">: ПАІС, 2005. – 368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20"/>
          <w:szCs w:val="20"/>
        </w:rPr>
        <w:t xml:space="preserve">Крупа М. </w:t>
      </w:r>
      <w:proofErr w:type="spellStart"/>
      <w:r>
        <w:rPr>
          <w:rFonts w:ascii="Arial" w:hAnsi="Arial" w:cs="Arial"/>
          <w:sz w:val="20"/>
          <w:szCs w:val="20"/>
        </w:rPr>
        <w:t>Лінгвістичний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аналіз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художнього</w:t>
      </w:r>
      <w:proofErr w:type="spellEnd"/>
      <w:r>
        <w:rPr>
          <w:rFonts w:ascii="Arial" w:hAnsi="Arial" w:cs="Arial"/>
          <w:sz w:val="20"/>
          <w:szCs w:val="20"/>
        </w:rPr>
        <w:t xml:space="preserve"> тексту: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пос</w:t>
      </w:r>
      <w:proofErr w:type="gramEnd"/>
      <w:r>
        <w:rPr>
          <w:rFonts w:ascii="Arial" w:hAnsi="Arial" w:cs="Arial"/>
          <w:sz w:val="20"/>
          <w:szCs w:val="20"/>
        </w:rPr>
        <w:t>ібник</w:t>
      </w:r>
      <w:proofErr w:type="spellEnd"/>
      <w:r>
        <w:rPr>
          <w:rFonts w:ascii="Arial" w:hAnsi="Arial" w:cs="Arial"/>
          <w:sz w:val="20"/>
          <w:szCs w:val="20"/>
        </w:rPr>
        <w:t xml:space="preserve"> [для </w:t>
      </w:r>
      <w:proofErr w:type="spellStart"/>
      <w:r>
        <w:rPr>
          <w:rFonts w:ascii="Arial" w:hAnsi="Arial" w:cs="Arial"/>
          <w:sz w:val="20"/>
          <w:szCs w:val="20"/>
        </w:rPr>
        <w:t>студентів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філологічних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спеціальностей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вищих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навчальних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закладів</w:t>
      </w:r>
      <w:proofErr w:type="spellEnd"/>
      <w:r>
        <w:rPr>
          <w:rFonts w:ascii="Arial" w:hAnsi="Arial" w:cs="Arial"/>
          <w:sz w:val="20"/>
          <w:szCs w:val="20"/>
        </w:rPr>
        <w:t xml:space="preserve">] / М. Крупа. – </w:t>
      </w:r>
      <w:proofErr w:type="spellStart"/>
      <w:r>
        <w:rPr>
          <w:rFonts w:ascii="Arial" w:hAnsi="Arial" w:cs="Arial"/>
          <w:sz w:val="20"/>
          <w:szCs w:val="20"/>
        </w:rPr>
        <w:t>Тернопіль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ідручники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посібники</w:t>
      </w:r>
      <w:proofErr w:type="spellEnd"/>
      <w:r>
        <w:rPr>
          <w:rFonts w:ascii="Arial" w:hAnsi="Arial" w:cs="Arial"/>
          <w:sz w:val="20"/>
          <w:szCs w:val="20"/>
        </w:rPr>
        <w:t>, 2008. – 432 с.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sz w:val="14"/>
          <w:szCs w:val="14"/>
        </w:rPr>
        <w:t>    </w:t>
      </w:r>
      <w:proofErr w:type="spellStart"/>
      <w:r>
        <w:rPr>
          <w:rFonts w:ascii="Arial" w:hAnsi="Arial" w:cs="Arial"/>
          <w:sz w:val="20"/>
          <w:szCs w:val="20"/>
        </w:rPr>
        <w:t>Лісовський</w:t>
      </w:r>
      <w:proofErr w:type="spellEnd"/>
      <w:r>
        <w:rPr>
          <w:rFonts w:ascii="Arial" w:hAnsi="Arial" w:cs="Arial"/>
          <w:sz w:val="20"/>
          <w:szCs w:val="20"/>
        </w:rPr>
        <w:t xml:space="preserve"> А. </w:t>
      </w:r>
      <w:proofErr w:type="spellStart"/>
      <w:r>
        <w:rPr>
          <w:rFonts w:ascii="Arial" w:hAnsi="Arial" w:cs="Arial"/>
          <w:sz w:val="20"/>
          <w:szCs w:val="20"/>
        </w:rPr>
        <w:t>Вивчення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художнього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твору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його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літературно-естетичній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цілісності</w:t>
      </w:r>
      <w:proofErr w:type="spellEnd"/>
      <w:r>
        <w:rPr>
          <w:rFonts w:ascii="Arial" w:hAnsi="Arial" w:cs="Arial"/>
          <w:sz w:val="20"/>
          <w:szCs w:val="20"/>
        </w:rPr>
        <w:t xml:space="preserve"> / А. </w:t>
      </w:r>
      <w:proofErr w:type="spellStart"/>
      <w:r>
        <w:rPr>
          <w:rFonts w:ascii="Arial" w:hAnsi="Arial" w:cs="Arial"/>
          <w:sz w:val="20"/>
          <w:szCs w:val="20"/>
        </w:rPr>
        <w:t>Лісовський</w:t>
      </w:r>
      <w:proofErr w:type="spellEnd"/>
      <w:r>
        <w:rPr>
          <w:rFonts w:ascii="Arial" w:hAnsi="Arial" w:cs="Arial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школі</w:t>
      </w:r>
      <w:proofErr w:type="spellEnd"/>
      <w:r>
        <w:rPr>
          <w:rFonts w:ascii="Arial" w:hAnsi="Arial" w:cs="Arial"/>
          <w:sz w:val="20"/>
          <w:szCs w:val="20"/>
        </w:rPr>
        <w:t>. – 2001. – № 5. – С. 20-23.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sz w:val="14"/>
          <w:szCs w:val="14"/>
        </w:rPr>
        <w:t>    </w:t>
      </w:r>
      <w:proofErr w:type="spellStart"/>
      <w:r>
        <w:rPr>
          <w:rFonts w:ascii="Arial" w:hAnsi="Arial" w:cs="Arial"/>
          <w:sz w:val="20"/>
          <w:szCs w:val="20"/>
        </w:rPr>
        <w:t>Літературознавча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енциклопедія</w:t>
      </w:r>
      <w:proofErr w:type="spellEnd"/>
      <w:r>
        <w:rPr>
          <w:rFonts w:ascii="Arial" w:hAnsi="Arial" w:cs="Arial"/>
          <w:sz w:val="20"/>
          <w:szCs w:val="20"/>
        </w:rPr>
        <w:t>: у 2-х томах. / [</w:t>
      </w:r>
      <w:proofErr w:type="spellStart"/>
      <w:r>
        <w:rPr>
          <w:rFonts w:ascii="Arial" w:hAnsi="Arial" w:cs="Arial"/>
          <w:sz w:val="20"/>
          <w:szCs w:val="20"/>
        </w:rPr>
        <w:t>авт</w:t>
      </w:r>
      <w:proofErr w:type="gramStart"/>
      <w:r>
        <w:rPr>
          <w:rFonts w:ascii="Arial" w:hAnsi="Arial" w:cs="Arial"/>
          <w:sz w:val="20"/>
          <w:szCs w:val="20"/>
        </w:rPr>
        <w:t>.-</w:t>
      </w:r>
      <w:proofErr w:type="gramEnd"/>
      <w:r>
        <w:rPr>
          <w:rFonts w:ascii="Arial" w:hAnsi="Arial" w:cs="Arial"/>
          <w:sz w:val="20"/>
          <w:szCs w:val="20"/>
        </w:rPr>
        <w:t>укладач.Ю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Ковалів</w:t>
      </w:r>
      <w:proofErr w:type="spellEnd"/>
      <w:r>
        <w:rPr>
          <w:rFonts w:ascii="Arial" w:hAnsi="Arial" w:cs="Arial"/>
          <w:sz w:val="20"/>
          <w:szCs w:val="20"/>
        </w:rPr>
        <w:t>]. – К.: ВЦ «</w:t>
      </w:r>
      <w:proofErr w:type="spellStart"/>
      <w:r>
        <w:rPr>
          <w:rFonts w:ascii="Arial" w:hAnsi="Arial" w:cs="Arial"/>
          <w:sz w:val="20"/>
          <w:szCs w:val="20"/>
        </w:rPr>
        <w:t>Академія</w:t>
      </w:r>
      <w:proofErr w:type="spellEnd"/>
      <w:r>
        <w:rPr>
          <w:rFonts w:ascii="Arial" w:hAnsi="Arial" w:cs="Arial"/>
          <w:sz w:val="20"/>
          <w:szCs w:val="20"/>
        </w:rPr>
        <w:t>», 2007.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20"/>
          <w:szCs w:val="20"/>
        </w:rPr>
        <w:t xml:space="preserve">Марко В. </w:t>
      </w:r>
      <w:proofErr w:type="spellStart"/>
      <w:r>
        <w:rPr>
          <w:rFonts w:ascii="Arial" w:hAnsi="Arial" w:cs="Arial"/>
          <w:sz w:val="20"/>
          <w:szCs w:val="20"/>
        </w:rPr>
        <w:t>Аналіз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художнього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твору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навч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пос</w:t>
      </w:r>
      <w:proofErr w:type="gramEnd"/>
      <w:r>
        <w:rPr>
          <w:rFonts w:ascii="Arial" w:hAnsi="Arial" w:cs="Arial"/>
          <w:sz w:val="20"/>
          <w:szCs w:val="20"/>
        </w:rPr>
        <w:t>іб</w:t>
      </w:r>
      <w:proofErr w:type="spellEnd"/>
      <w:r>
        <w:rPr>
          <w:rFonts w:ascii="Arial" w:hAnsi="Arial" w:cs="Arial"/>
          <w:sz w:val="20"/>
          <w:szCs w:val="20"/>
        </w:rPr>
        <w:t xml:space="preserve">. / В. П. Марко. –                              К.: </w:t>
      </w:r>
      <w:proofErr w:type="spellStart"/>
      <w:r>
        <w:rPr>
          <w:rFonts w:ascii="Arial" w:hAnsi="Arial" w:cs="Arial"/>
          <w:sz w:val="20"/>
          <w:szCs w:val="20"/>
        </w:rPr>
        <w:t>Академвидав</w:t>
      </w:r>
      <w:proofErr w:type="spellEnd"/>
      <w:r>
        <w:rPr>
          <w:rFonts w:ascii="Arial" w:hAnsi="Arial" w:cs="Arial"/>
          <w:sz w:val="20"/>
          <w:szCs w:val="20"/>
        </w:rPr>
        <w:t>, 2013. – 280 с.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16.</w:t>
      </w:r>
      <w:r>
        <w:rPr>
          <w:color w:val="222222"/>
          <w:sz w:val="14"/>
          <w:szCs w:val="14"/>
        </w:rPr>
        <w:t>    </w:t>
      </w:r>
      <w:proofErr w:type="spellStart"/>
      <w:r>
        <w:rPr>
          <w:rFonts w:ascii="Arial" w:hAnsi="Arial" w:cs="Arial"/>
          <w:sz w:val="20"/>
          <w:szCs w:val="20"/>
        </w:rPr>
        <w:t>Мірошниченко</w:t>
      </w:r>
      <w:proofErr w:type="spellEnd"/>
      <w:r>
        <w:rPr>
          <w:rFonts w:ascii="Arial" w:hAnsi="Arial" w:cs="Arial"/>
          <w:sz w:val="20"/>
          <w:szCs w:val="20"/>
        </w:rPr>
        <w:t xml:space="preserve"> Л. Ф.,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Мірошникова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Н. О. Шляхи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аналізу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художнього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тексту: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класифікація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стисла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характеристика (У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шкільній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практиці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сучасному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літературознавстві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/ Л. Ф.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Мірошниченко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Н.О.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Мірошникова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Всесвітня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середніх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навчальних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закладах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2001. –  № 5. – С. 15-17.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17.</w:t>
      </w:r>
      <w:r>
        <w:rPr>
          <w:color w:val="222222"/>
          <w:sz w:val="14"/>
          <w:szCs w:val="14"/>
        </w:rPr>
        <w:t>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Літературознавчий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словник-довідник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Р. Г.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Гром’як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, Ю. І.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Ковалів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К.: ВЦ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Академія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», 1997.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18.</w:t>
      </w:r>
      <w:r>
        <w:rPr>
          <w:color w:val="222222"/>
          <w:sz w:val="14"/>
          <w:szCs w:val="14"/>
        </w:rPr>
        <w:t>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література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Хрестоматія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– К.: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Вища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школа, 2002.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VIII. Метод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навчання</w:t>
      </w:r>
      <w:proofErr w:type="spellEnd"/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Лекції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застосуванням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електронних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презентацій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семінарські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заняття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IX. Система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оцінювання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Поточний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контроль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оцінювання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завдань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на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семінарських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заняттях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оцінювання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2-х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модульних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контрольних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робіт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виконання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завдань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3DD9" w:rsidRDefault="00633DD9" w:rsidP="00633DD9">
      <w:pPr>
        <w:pStyle w:val="a3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ідсумковий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контроль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залік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225E06" w:rsidRDefault="00225E06"/>
    <w:sectPr w:rsidR="00225E06" w:rsidSect="002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D9"/>
    <w:rsid w:val="00225E06"/>
    <w:rsid w:val="0063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DD9"/>
    <w:rPr>
      <w:b/>
      <w:bCs/>
    </w:rPr>
  </w:style>
  <w:style w:type="character" w:styleId="a5">
    <w:name w:val="Emphasis"/>
    <w:basedOn w:val="a0"/>
    <w:uiPriority w:val="20"/>
    <w:qFormat/>
    <w:rsid w:val="00633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2019-02-08T21:05:00Z</dcterms:created>
  <dcterms:modified xsi:type="dcterms:W3CDTF">2019-02-08T21:05:00Z</dcterms:modified>
</cp:coreProperties>
</file>